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259"/>
        <w:tblW w:w="9209" w:type="dxa"/>
        <w:tblLook w:val="04A0" w:firstRow="1" w:lastRow="0" w:firstColumn="1" w:lastColumn="0" w:noHBand="0" w:noVBand="1"/>
      </w:tblPr>
      <w:tblGrid>
        <w:gridCol w:w="4582"/>
        <w:gridCol w:w="4627"/>
      </w:tblGrid>
      <w:tr w:rsidR="00CF1A32" w:rsidRPr="00AC1E38" w14:paraId="5B6F5928" w14:textId="77777777" w:rsidTr="00CF751D">
        <w:trPr>
          <w:trHeight w:val="1370"/>
        </w:trPr>
        <w:tc>
          <w:tcPr>
            <w:tcW w:w="4582" w:type="dxa"/>
            <w:vAlign w:val="center"/>
          </w:tcPr>
          <w:p w14:paraId="16D1354E" w14:textId="6322A8C5" w:rsidR="00CF751D" w:rsidRPr="00AC1E38" w:rsidRDefault="00806C75" w:rsidP="0071415A">
            <w:pPr>
              <w:rPr>
                <w:rFonts w:ascii="Georgia" w:hAnsi="Georgia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B1847A" wp14:editId="34F340B9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-35560</wp:posOffset>
                  </wp:positionV>
                  <wp:extent cx="1438910" cy="687705"/>
                  <wp:effectExtent l="0" t="0" r="0" b="0"/>
                  <wp:wrapTight wrapText="bothSides">
                    <wp:wrapPolygon edited="0">
                      <wp:start x="2288" y="0"/>
                      <wp:lineTo x="2097" y="12765"/>
                      <wp:lineTo x="381" y="13961"/>
                      <wp:lineTo x="191" y="15158"/>
                      <wp:lineTo x="572" y="19147"/>
                      <wp:lineTo x="1906" y="21141"/>
                      <wp:lineTo x="2097" y="21141"/>
                      <wp:lineTo x="4004" y="21141"/>
                      <wp:lineTo x="4385" y="21141"/>
                      <wp:lineTo x="5529" y="19546"/>
                      <wp:lineTo x="5529" y="19147"/>
                      <wp:lineTo x="20590" y="17152"/>
                      <wp:lineTo x="21352" y="16753"/>
                      <wp:lineTo x="20399" y="12765"/>
                      <wp:lineTo x="20780" y="7978"/>
                      <wp:lineTo x="20590" y="6382"/>
                      <wp:lineTo x="21352" y="399"/>
                      <wp:lineTo x="20018" y="0"/>
                      <wp:lineTo x="6101" y="0"/>
                      <wp:lineTo x="2288" y="0"/>
                    </wp:wrapPolygon>
                  </wp:wrapTight>
                  <wp:docPr id="5" name="Resim 16" descr="lo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lo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7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F6B345" w14:textId="77777777" w:rsidR="00CF751D" w:rsidRPr="00AC1E38" w:rsidRDefault="00CF751D" w:rsidP="0071415A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D485845" w14:textId="77DC5D5B" w:rsidR="00CF751D" w:rsidRPr="00AC1E38" w:rsidRDefault="00CF751D" w:rsidP="0071415A">
            <w:pPr>
              <w:jc w:val="center"/>
              <w:rPr>
                <w:rFonts w:ascii="Georgia" w:hAnsi="Georgia"/>
                <w:b/>
                <w:bCs/>
                <w:color w:val="1363A9"/>
                <w:sz w:val="32"/>
                <w:szCs w:val="32"/>
                <w:lang w:val="en-US"/>
              </w:rPr>
            </w:pPr>
            <w:r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IJ</w:t>
            </w:r>
            <w:r w:rsidR="00806C75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CER</w:t>
            </w:r>
            <w:r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Ethic Committee Approval</w:t>
            </w:r>
          </w:p>
        </w:tc>
      </w:tr>
    </w:tbl>
    <w:p w14:paraId="59BC4ABE" w14:textId="7639BFA8" w:rsidR="00CF751D" w:rsidRDefault="00CF751D" w:rsidP="00CF751D"/>
    <w:p w14:paraId="278C347D" w14:textId="77777777" w:rsidR="00CF751D" w:rsidRDefault="00CF751D" w:rsidP="00CF751D">
      <w:pPr>
        <w:jc w:val="both"/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</w:pPr>
      <w:r w:rsidRPr="00854F38"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  <w:t>Dear Authors, Editors and Re</w:t>
      </w:r>
      <w:r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  <w:t>viewers</w:t>
      </w:r>
    </w:p>
    <w:p w14:paraId="48C6749A" w14:textId="77777777" w:rsidR="00CF751D" w:rsidRPr="00CF751D" w:rsidRDefault="00CF751D" w:rsidP="00CF751D">
      <w:pPr>
        <w:jc w:val="both"/>
        <w:rPr>
          <w:rFonts w:ascii="Book Antiqua" w:eastAsia="Times New Roman" w:hAnsi="Book Antiqua" w:cs="Times New Roman"/>
          <w:b/>
          <w:sz w:val="26"/>
          <w:szCs w:val="26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The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“Ethics Committee Approval” is requested for the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manuscripts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regarding the changes made for the year 2020 within the scope of TR INDEX Evaluation Criteria. Al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l articles uploaded as of 21 February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2020 must upload the Ethics Committee A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pproval/Permission Document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. In this context, for studies that require Ethics Committee p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ermission, uploaded after 21 February,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2020, information about the permission (name of the board, date and number) should be included in the method section and on the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first/last page of the manuscript.</w:t>
      </w:r>
    </w:p>
    <w:p w14:paraId="007425F2" w14:textId="46A9CB91" w:rsidR="00CF751D" w:rsidRPr="00EF47C3" w:rsidRDefault="00CF751D" w:rsidP="00CF751D">
      <w:p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Within this context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,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any manuscript submitted to </w:t>
      </w:r>
      <w:r w:rsidR="00806C75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İJCER</w:t>
      </w:r>
      <w:r w:rsidRPr="00CF751D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as a possible publication by February</w:t>
      </w:r>
      <w:r w:rsidRPr="00854F38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21, 2020 onwards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;</w:t>
      </w:r>
    </w:p>
    <w:p w14:paraId="02E05AE8" w14:textId="77777777"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“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Ethics Committee Approval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”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is required in all studies conducted with qualitative or quantitative approaches that require data collection from participants using survey, interview, focus group study, observation, experiment, and interview techniques.</w:t>
      </w:r>
    </w:p>
    <w:p w14:paraId="740C2D47" w14:textId="77777777"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Independent researchers can obtain an "Ethic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s Committee Approval Document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" by applying to the ethics committees of the Higher Education institutions in their province before the data collection process of their studies.</w:t>
      </w:r>
    </w:p>
    <w:p w14:paraId="1231EE93" w14:textId="77777777"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For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the studies that 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do not require ethics committee approval, researchers should submit the </w:t>
      </w:r>
      <w:r w:rsidRPr="00854F38">
        <w:rPr>
          <w:rFonts w:ascii="Book Antiqua" w:eastAsia="Times New Roman" w:hAnsi="Book Antiqua" w:cs="Times New Roman"/>
          <w:b/>
          <w:sz w:val="24"/>
          <w:szCs w:val="24"/>
          <w:lang w:val="en-GB" w:eastAsia="tr-TR"/>
        </w:rPr>
        <w:t>'Ethics Committee Approval is not Required'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do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cument to be obtained from the Ethics C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ommittee of their institution.</w:t>
      </w:r>
    </w:p>
    <w:p w14:paraId="209A263E" w14:textId="77777777"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Any manuscript produced from the 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hesis, project, etc. it is sufficient to submit the "Ethic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s Committee Approval Document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" previously received.</w:t>
      </w:r>
    </w:p>
    <w:p w14:paraId="54B9CBC6" w14:textId="77777777" w:rsidR="00CF751D" w:rsidRPr="00EF47C3" w:rsidRDefault="00CF751D" w:rsidP="00CF751D">
      <w:pPr>
        <w:pStyle w:val="ListeParagraf"/>
        <w:numPr>
          <w:ilvl w:val="0"/>
          <w:numId w:val="5"/>
        </w:numPr>
        <w:jc w:val="both"/>
        <w:rPr>
          <w:rFonts w:ascii="Book Antiqua" w:eastAsia="Times New Roman" w:hAnsi="Book Antiqua" w:cs="Times New Roman"/>
          <w:sz w:val="24"/>
          <w:szCs w:val="24"/>
          <w:lang w:val="en-GB"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The permission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obtained from the institutions where the rese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arch was conducted (i.e.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 Ministry of National Education, </w:t>
      </w:r>
      <w:r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Local Education Authorities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 xml:space="preserve">, Education Faculties) </w:t>
      </w:r>
      <w:r w:rsidRPr="00854F38">
        <w:rPr>
          <w:rFonts w:ascii="Book Antiqua" w:eastAsia="Times New Roman" w:hAnsi="Book Antiqua" w:cs="Times New Roman"/>
          <w:i/>
          <w:sz w:val="24"/>
          <w:szCs w:val="24"/>
          <w:u w:val="single"/>
          <w:lang w:val="en-GB" w:eastAsia="tr-TR"/>
        </w:rPr>
        <w:t>does not replace "Ethics Committee Approval</w:t>
      </w:r>
      <w:r w:rsidRPr="00EF47C3">
        <w:rPr>
          <w:rFonts w:ascii="Book Antiqua" w:eastAsia="Times New Roman" w:hAnsi="Book Antiqua" w:cs="Times New Roman"/>
          <w:sz w:val="24"/>
          <w:szCs w:val="24"/>
          <w:lang w:val="en-GB" w:eastAsia="tr-TR"/>
        </w:rPr>
        <w:t>".</w:t>
      </w:r>
    </w:p>
    <w:p w14:paraId="76CB4E0F" w14:textId="77777777" w:rsidR="00860708" w:rsidRDefault="00860708" w:rsidP="00891A1F">
      <w:pPr>
        <w:rPr>
          <w:rFonts w:ascii="Book Antiqua" w:hAnsi="Book Antiqua" w:cs="Segoe UI"/>
          <w:b/>
          <w:color w:val="212529"/>
          <w:shd w:val="clear" w:color="auto" w:fill="FFFFFF"/>
        </w:rPr>
      </w:pPr>
    </w:p>
    <w:sectPr w:rsidR="0086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DDA"/>
    <w:multiLevelType w:val="hybridMultilevel"/>
    <w:tmpl w:val="C3423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423"/>
    <w:multiLevelType w:val="hybridMultilevel"/>
    <w:tmpl w:val="BC56A908"/>
    <w:lvl w:ilvl="0" w:tplc="C4766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07522"/>
    <w:multiLevelType w:val="hybridMultilevel"/>
    <w:tmpl w:val="F7C26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49DA"/>
    <w:multiLevelType w:val="hybridMultilevel"/>
    <w:tmpl w:val="FD7ADF26"/>
    <w:lvl w:ilvl="0" w:tplc="C4766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6B85"/>
    <w:multiLevelType w:val="multilevel"/>
    <w:tmpl w:val="5B6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NjU2MTCwNDECkko6SsGpxcWZ+XkgBUa1AKmyIuEsAAAA"/>
  </w:docVars>
  <w:rsids>
    <w:rsidRoot w:val="00FC1D79"/>
    <w:rsid w:val="002340C8"/>
    <w:rsid w:val="00624F3C"/>
    <w:rsid w:val="0068629D"/>
    <w:rsid w:val="00806C75"/>
    <w:rsid w:val="00854F38"/>
    <w:rsid w:val="00860708"/>
    <w:rsid w:val="00891A1F"/>
    <w:rsid w:val="009B29F0"/>
    <w:rsid w:val="00B35EA1"/>
    <w:rsid w:val="00C00850"/>
    <w:rsid w:val="00C74A9D"/>
    <w:rsid w:val="00CF1A32"/>
    <w:rsid w:val="00CF751D"/>
    <w:rsid w:val="00EB1610"/>
    <w:rsid w:val="00EF47C3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BBEF"/>
  <w15:chartTrackingRefBased/>
  <w15:docId w15:val="{AFC7131B-1DEB-4C9F-B22B-E1D85DA6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2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8629D"/>
    <w:rPr>
      <w:i/>
      <w:iCs/>
    </w:rPr>
  </w:style>
  <w:style w:type="table" w:styleId="TabloKlavuzu">
    <w:name w:val="Table Grid"/>
    <w:basedOn w:val="NormalTablo"/>
    <w:uiPriority w:val="59"/>
    <w:rsid w:val="00CF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Microsoft Office User</cp:lastModifiedBy>
  <cp:revision>2</cp:revision>
  <dcterms:created xsi:type="dcterms:W3CDTF">2021-11-01T23:48:00Z</dcterms:created>
  <dcterms:modified xsi:type="dcterms:W3CDTF">2021-11-01T23:48:00Z</dcterms:modified>
</cp:coreProperties>
</file>